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AFDE4" w14:textId="05BFD0B0" w:rsidR="0026210E" w:rsidRDefault="0026210E" w:rsidP="00FB2AAB">
      <w:pPr>
        <w:pStyle w:val="Titre1"/>
        <w:rPr>
          <w:b/>
          <w:sz w:val="28"/>
          <w:lang w:val="en-GB"/>
        </w:rPr>
      </w:pPr>
      <w:r w:rsidRPr="0026210E">
        <w:rPr>
          <w:b/>
          <w:noProof/>
          <w:sz w:val="28"/>
          <w:lang w:eastAsia="fr-FR"/>
        </w:rPr>
        <w:drawing>
          <wp:anchor distT="0" distB="0" distL="114300" distR="114300" simplePos="0" relativeHeight="251659264" behindDoc="0" locked="0" layoutInCell="1" allowOverlap="1" wp14:anchorId="3A11CB5D" wp14:editId="1FA0D96B">
            <wp:simplePos x="0" y="0"/>
            <wp:positionH relativeFrom="column">
              <wp:posOffset>1483600</wp:posOffset>
            </wp:positionH>
            <wp:positionV relativeFrom="paragraph">
              <wp:posOffset>-4709</wp:posOffset>
            </wp:positionV>
            <wp:extent cx="965857" cy="466482"/>
            <wp:effectExtent l="0" t="0" r="5715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857" cy="466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10E">
        <w:rPr>
          <w:b/>
          <w:noProof/>
          <w:sz w:val="28"/>
          <w:lang w:eastAsia="fr-FR"/>
        </w:rPr>
        <w:drawing>
          <wp:anchor distT="0" distB="0" distL="114300" distR="114300" simplePos="0" relativeHeight="251661312" behindDoc="0" locked="0" layoutInCell="1" allowOverlap="1" wp14:anchorId="598DE5E5" wp14:editId="7D5BDB3D">
            <wp:simplePos x="0" y="0"/>
            <wp:positionH relativeFrom="column">
              <wp:posOffset>3088113</wp:posOffset>
            </wp:positionH>
            <wp:positionV relativeFrom="paragraph">
              <wp:posOffset>-8626</wp:posOffset>
            </wp:positionV>
            <wp:extent cx="1243953" cy="455288"/>
            <wp:effectExtent l="0" t="0" r="0" b="2540"/>
            <wp:wrapNone/>
            <wp:docPr id="17" name="Picture 4" descr="Résultat de recherche d'images pour &quot;INRA GAF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Résultat de recherche d'images pour &quot;INRA GAFL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53" cy="4552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10E">
        <w:rPr>
          <w:noProof/>
          <w:sz w:val="8"/>
          <w:lang w:eastAsia="fr-FR"/>
        </w:rPr>
        <w:drawing>
          <wp:anchor distT="0" distB="0" distL="114300" distR="114300" simplePos="0" relativeHeight="251663360" behindDoc="1" locked="0" layoutInCell="1" allowOverlap="1" wp14:anchorId="1C221023" wp14:editId="03D89D12">
            <wp:simplePos x="0" y="0"/>
            <wp:positionH relativeFrom="column">
              <wp:posOffset>4914373</wp:posOffset>
            </wp:positionH>
            <wp:positionV relativeFrom="paragraph">
              <wp:posOffset>-11166</wp:posOffset>
            </wp:positionV>
            <wp:extent cx="802748" cy="501794"/>
            <wp:effectExtent l="0" t="0" r="0" b="0"/>
            <wp:wrapNone/>
            <wp:docPr id="1" name="Picture 6" descr="Résultat de recherche d'images pour &quot;INRA Pathologie végét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Résultat de recherche d'images pour &quot;INRA Pathologie végétal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48" cy="5017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10E">
        <w:rPr>
          <w:b/>
          <w:noProof/>
          <w:sz w:val="28"/>
          <w:lang w:eastAsia="fr-FR"/>
        </w:rPr>
        <w:drawing>
          <wp:anchor distT="0" distB="0" distL="114300" distR="114300" simplePos="0" relativeHeight="251660288" behindDoc="0" locked="0" layoutInCell="1" allowOverlap="1" wp14:anchorId="1C9E9E89" wp14:editId="52EF5A59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784860" cy="455295"/>
            <wp:effectExtent l="0" t="0" r="0" b="1905"/>
            <wp:wrapNone/>
            <wp:docPr id="16" name="Picture 2" descr="Résultat de recherche d'images pour &quot;sfr tersy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Résultat de recherche d'images pour &quot;sfr tersy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55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10E">
        <w:rPr>
          <w:b/>
          <w:noProof/>
          <w:sz w:val="28"/>
          <w:lang w:eastAsia="fr-FR"/>
        </w:rPr>
        <w:drawing>
          <wp:anchor distT="0" distB="0" distL="114300" distR="114300" simplePos="0" relativeHeight="251662336" behindDoc="0" locked="0" layoutInCell="1" allowOverlap="1" wp14:anchorId="6A7F3FE5" wp14:editId="325B8A0F">
            <wp:simplePos x="0" y="0"/>
            <wp:positionH relativeFrom="column">
              <wp:posOffset>10098884</wp:posOffset>
            </wp:positionH>
            <wp:positionV relativeFrom="paragraph">
              <wp:posOffset>-2648</wp:posOffset>
            </wp:positionV>
            <wp:extent cx="794948" cy="496843"/>
            <wp:effectExtent l="0" t="0" r="5715" b="0"/>
            <wp:wrapNone/>
            <wp:docPr id="18" name="Picture 6" descr="Résultat de recherche d'images pour &quot;INRA Pathologie végét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Résultat de recherche d'images pour &quot;INRA Pathologie végétal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61" cy="5108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61A41" w14:textId="77777777" w:rsidR="0026210E" w:rsidRPr="0026210E" w:rsidRDefault="0026210E" w:rsidP="0026210E">
      <w:pPr>
        <w:pStyle w:val="Titre1"/>
        <w:jc w:val="center"/>
        <w:rPr>
          <w:b/>
          <w:color w:val="000000" w:themeColor="text1"/>
          <w:sz w:val="10"/>
          <w:lang w:val="en-GB"/>
        </w:rPr>
      </w:pPr>
    </w:p>
    <w:p w14:paraId="4A92C598" w14:textId="296F84BE" w:rsidR="00FB2AAB" w:rsidRDefault="00BD5E5A" w:rsidP="0026210E">
      <w:pPr>
        <w:pStyle w:val="Titre1"/>
        <w:jc w:val="center"/>
        <w:rPr>
          <w:b/>
          <w:color w:val="000000" w:themeColor="text1"/>
          <w:lang w:val="en-GB"/>
        </w:rPr>
      </w:pPr>
      <w:r w:rsidRPr="004E4A4D">
        <w:rPr>
          <w:b/>
          <w:color w:val="000000" w:themeColor="text1"/>
          <w:lang w:val="en-GB"/>
        </w:rPr>
        <w:t>Maintaining plant</w:t>
      </w:r>
      <w:r w:rsidR="00FB2AAB" w:rsidRPr="004E4A4D">
        <w:rPr>
          <w:b/>
          <w:color w:val="000000" w:themeColor="text1"/>
          <w:lang w:val="en-GB"/>
        </w:rPr>
        <w:t xml:space="preserve"> immunity </w:t>
      </w:r>
      <w:r w:rsidRPr="004E4A4D">
        <w:rPr>
          <w:b/>
          <w:color w:val="000000" w:themeColor="text1"/>
          <w:lang w:val="en-GB"/>
        </w:rPr>
        <w:t xml:space="preserve">to pathogens in </w:t>
      </w:r>
      <w:r w:rsidR="00FB2AAB" w:rsidRPr="004E4A4D">
        <w:rPr>
          <w:b/>
          <w:color w:val="000000" w:themeColor="text1"/>
          <w:lang w:val="en-GB"/>
        </w:rPr>
        <w:t>water stress conditions</w:t>
      </w:r>
    </w:p>
    <w:p w14:paraId="36444511" w14:textId="77777777" w:rsidR="004E4A4D" w:rsidRPr="004E4A4D" w:rsidRDefault="004E4A4D" w:rsidP="004E4A4D">
      <w:pPr>
        <w:rPr>
          <w:sz w:val="2"/>
          <w:lang w:val="en-GB"/>
        </w:rPr>
      </w:pPr>
    </w:p>
    <w:p w14:paraId="5D5E7FC8" w14:textId="56A65C8A" w:rsidR="004E4A4D" w:rsidRPr="004E4A4D" w:rsidRDefault="004E4A4D" w:rsidP="004E4A4D">
      <w:pPr>
        <w:jc w:val="center"/>
        <w:rPr>
          <w:lang w:val="en-GB"/>
        </w:rPr>
      </w:pPr>
      <w:r w:rsidRPr="004E4A4D">
        <w:rPr>
          <w:noProof/>
          <w:lang w:eastAsia="fr-FR"/>
        </w:rPr>
        <w:drawing>
          <wp:inline distT="0" distB="0" distL="0" distR="0" wp14:anchorId="4738F758" wp14:editId="2BDDD0AD">
            <wp:extent cx="5486400" cy="1081314"/>
            <wp:effectExtent l="0" t="0" r="0" b="5080"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9873" cy="10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30DF" w14:textId="5806C529" w:rsidR="0026210E" w:rsidRPr="0026210E" w:rsidRDefault="0026210E" w:rsidP="00FB2AAB">
      <w:pPr>
        <w:pStyle w:val="Titre2"/>
        <w:rPr>
          <w:sz w:val="8"/>
          <w:lang w:val="en-GB"/>
        </w:rPr>
      </w:pPr>
    </w:p>
    <w:p w14:paraId="26D32142" w14:textId="0D4F6DE2" w:rsidR="00FB2AAB" w:rsidRPr="0026210E" w:rsidRDefault="00FB2AAB" w:rsidP="00FB2AAB">
      <w:pPr>
        <w:pStyle w:val="Titre2"/>
        <w:rPr>
          <w:b/>
          <w:color w:val="000000" w:themeColor="text1"/>
          <w:sz w:val="24"/>
          <w:lang w:val="en-GB"/>
        </w:rPr>
      </w:pPr>
      <w:r w:rsidRPr="0026210E">
        <w:rPr>
          <w:b/>
          <w:color w:val="000000" w:themeColor="text1"/>
          <w:sz w:val="24"/>
          <w:lang w:val="en-GB"/>
        </w:rPr>
        <w:t xml:space="preserve">Scientific background: </w:t>
      </w:r>
    </w:p>
    <w:p w14:paraId="0CAFA7F0" w14:textId="44FD0DC5" w:rsidR="00FB2AAB" w:rsidRPr="00FB2AAB" w:rsidRDefault="00FB2AAB" w:rsidP="00FB2AAB">
      <w:pPr>
        <w:ind w:firstLine="284"/>
        <w:jc w:val="both"/>
        <w:rPr>
          <w:lang w:val="en-GB"/>
        </w:rPr>
      </w:pPr>
      <w:r w:rsidRPr="00FB2AAB">
        <w:rPr>
          <w:lang w:val="en-GB"/>
        </w:rPr>
        <w:t xml:space="preserve">The stability of agricultural production and therefore food security </w:t>
      </w:r>
      <w:proofErr w:type="gramStart"/>
      <w:r w:rsidR="00735D9A">
        <w:rPr>
          <w:lang w:val="en-GB"/>
        </w:rPr>
        <w:t>are</w:t>
      </w:r>
      <w:r w:rsidR="00735D9A" w:rsidRPr="00FB2AAB">
        <w:rPr>
          <w:lang w:val="en-GB"/>
        </w:rPr>
        <w:t xml:space="preserve"> </w:t>
      </w:r>
      <w:r w:rsidRPr="00FB2AAB">
        <w:rPr>
          <w:lang w:val="en-GB"/>
        </w:rPr>
        <w:t>threatened</w:t>
      </w:r>
      <w:proofErr w:type="gramEnd"/>
      <w:r w:rsidRPr="00FB2AAB">
        <w:rPr>
          <w:lang w:val="en-GB"/>
        </w:rPr>
        <w:t xml:space="preserve"> by global warming</w:t>
      </w:r>
      <w:r w:rsidR="00735D9A">
        <w:rPr>
          <w:lang w:val="en-GB"/>
        </w:rPr>
        <w:t>, characteri</w:t>
      </w:r>
      <w:r w:rsidR="005621CC">
        <w:rPr>
          <w:lang w:val="en-GB"/>
        </w:rPr>
        <w:t>s</w:t>
      </w:r>
      <w:r w:rsidR="00735D9A">
        <w:rPr>
          <w:lang w:val="en-GB"/>
        </w:rPr>
        <w:t xml:space="preserve">ed by </w:t>
      </w:r>
      <w:r w:rsidRPr="00FB2AAB">
        <w:rPr>
          <w:lang w:val="en-GB"/>
        </w:rPr>
        <w:t xml:space="preserve">a global rise in temperature, an increase in the frequency of extreme events, unstable water regimes and </w:t>
      </w:r>
      <w:r w:rsidR="00864F0B">
        <w:rPr>
          <w:lang w:val="en-GB"/>
        </w:rPr>
        <w:t xml:space="preserve">an </w:t>
      </w:r>
      <w:r w:rsidR="00C16AFF" w:rsidRPr="005621CC">
        <w:rPr>
          <w:rStyle w:val="Marquedecommentaire"/>
          <w:sz w:val="22"/>
          <w:szCs w:val="22"/>
          <w:lang w:val="en-US"/>
        </w:rPr>
        <w:t>increase in the geographical range</w:t>
      </w:r>
      <w:r w:rsidR="00394985">
        <w:rPr>
          <w:lang w:val="en-GB"/>
        </w:rPr>
        <w:t xml:space="preserve"> of </w:t>
      </w:r>
      <w:r w:rsidR="00C16AFF">
        <w:rPr>
          <w:lang w:val="en-GB"/>
        </w:rPr>
        <w:t>some pests</w:t>
      </w:r>
      <w:r w:rsidR="00394985">
        <w:rPr>
          <w:lang w:val="en-GB"/>
        </w:rPr>
        <w:t xml:space="preserve"> and </w:t>
      </w:r>
      <w:r w:rsidR="00C16AFF">
        <w:rPr>
          <w:lang w:val="en-GB"/>
        </w:rPr>
        <w:t>pathogens</w:t>
      </w:r>
      <w:r w:rsidRPr="00FB2AAB">
        <w:rPr>
          <w:lang w:val="en-GB"/>
        </w:rPr>
        <w:t xml:space="preserve">. </w:t>
      </w:r>
      <w:r w:rsidR="00735D9A">
        <w:rPr>
          <w:lang w:val="en-GB"/>
        </w:rPr>
        <w:t xml:space="preserve">The immunity of plants to pests and pathogens </w:t>
      </w:r>
      <w:proofErr w:type="gramStart"/>
      <w:r w:rsidR="00735D9A">
        <w:rPr>
          <w:lang w:val="en-GB"/>
        </w:rPr>
        <w:t>can be strongly reduced</w:t>
      </w:r>
      <w:proofErr w:type="gramEnd"/>
      <w:r w:rsidR="00735D9A">
        <w:rPr>
          <w:lang w:val="en-GB"/>
        </w:rPr>
        <w:t xml:space="preserve"> by such abiotic stresses. </w:t>
      </w:r>
      <w:r w:rsidRPr="00FB2AAB">
        <w:rPr>
          <w:lang w:val="en-GB"/>
        </w:rPr>
        <w:t xml:space="preserve">For farmers, it </w:t>
      </w:r>
      <w:r w:rsidR="000C617A">
        <w:rPr>
          <w:lang w:val="en-GB"/>
        </w:rPr>
        <w:t>is</w:t>
      </w:r>
      <w:r w:rsidRPr="00FB2AAB">
        <w:rPr>
          <w:lang w:val="en-GB"/>
        </w:rPr>
        <w:t xml:space="preserve"> desirable that plant immunity to pathogens </w:t>
      </w:r>
      <w:proofErr w:type="gramStart"/>
      <w:r w:rsidR="000C617A">
        <w:rPr>
          <w:lang w:val="en-GB"/>
        </w:rPr>
        <w:t xml:space="preserve">be </w:t>
      </w:r>
      <w:r w:rsidR="00735D9A">
        <w:rPr>
          <w:lang w:val="en-GB"/>
        </w:rPr>
        <w:t>maintain</w:t>
      </w:r>
      <w:r w:rsidR="000C617A">
        <w:rPr>
          <w:lang w:val="en-GB"/>
        </w:rPr>
        <w:t>ed</w:t>
      </w:r>
      <w:proofErr w:type="gramEnd"/>
      <w:r w:rsidRPr="00FB2AAB">
        <w:rPr>
          <w:lang w:val="en-GB"/>
        </w:rPr>
        <w:t xml:space="preserve"> in a variety of biotic and abiotic environments representative of the diversity of production conditions </w:t>
      </w:r>
      <w:r w:rsidR="00735D9A">
        <w:rPr>
          <w:lang w:val="en-GB"/>
        </w:rPr>
        <w:t>in order to keep the</w:t>
      </w:r>
      <w:r w:rsidRPr="00FB2AAB">
        <w:rPr>
          <w:lang w:val="en-GB"/>
        </w:rPr>
        <w:t xml:space="preserve"> yield and quality of plant products</w:t>
      </w:r>
      <w:r w:rsidR="00735D9A">
        <w:rPr>
          <w:lang w:val="en-GB"/>
        </w:rPr>
        <w:t xml:space="preserve"> as constant as possible</w:t>
      </w:r>
      <w:r w:rsidRPr="00FB2AAB">
        <w:rPr>
          <w:lang w:val="en-GB"/>
        </w:rPr>
        <w:t xml:space="preserve">. </w:t>
      </w:r>
      <w:r w:rsidR="00735D9A">
        <w:rPr>
          <w:lang w:val="en-GB"/>
        </w:rPr>
        <w:t>The</w:t>
      </w:r>
      <w:r w:rsidR="00735D9A" w:rsidRPr="00FB2AAB">
        <w:rPr>
          <w:lang w:val="en-GB"/>
        </w:rPr>
        <w:t xml:space="preserve"> </w:t>
      </w:r>
      <w:r w:rsidR="00BD5E5A">
        <w:rPr>
          <w:lang w:val="en-GB"/>
        </w:rPr>
        <w:t>stability</w:t>
      </w:r>
      <w:r w:rsidR="00BD5E5A" w:rsidRPr="00FB2AAB">
        <w:rPr>
          <w:lang w:val="en-GB"/>
        </w:rPr>
        <w:t xml:space="preserve"> </w:t>
      </w:r>
      <w:r w:rsidRPr="00FB2AAB">
        <w:rPr>
          <w:lang w:val="en-GB"/>
        </w:rPr>
        <w:t xml:space="preserve">of </w:t>
      </w:r>
      <w:r w:rsidR="00BD5E5A">
        <w:rPr>
          <w:lang w:val="en-GB"/>
        </w:rPr>
        <w:t>a trait (</w:t>
      </w:r>
      <w:r w:rsidRPr="00FB2AAB">
        <w:rPr>
          <w:lang w:val="en-GB"/>
        </w:rPr>
        <w:t xml:space="preserve">immunity </w:t>
      </w:r>
      <w:r w:rsidR="00BD5E5A">
        <w:rPr>
          <w:lang w:val="en-GB"/>
        </w:rPr>
        <w:t>or other) under</w:t>
      </w:r>
      <w:r w:rsidR="00BD5E5A" w:rsidRPr="00FB2AAB">
        <w:rPr>
          <w:lang w:val="en-GB"/>
        </w:rPr>
        <w:t xml:space="preserve"> </w:t>
      </w:r>
      <w:r w:rsidRPr="00FB2AAB">
        <w:rPr>
          <w:lang w:val="en-GB"/>
        </w:rPr>
        <w:t>different combinations of biotic</w:t>
      </w:r>
      <w:r w:rsidR="00BD5E5A">
        <w:rPr>
          <w:lang w:val="en-GB"/>
        </w:rPr>
        <w:t xml:space="preserve"> and/or </w:t>
      </w:r>
      <w:r w:rsidRPr="00FB2AAB">
        <w:rPr>
          <w:lang w:val="en-GB"/>
        </w:rPr>
        <w:t xml:space="preserve">abiotic stresses </w:t>
      </w:r>
      <w:proofErr w:type="gramStart"/>
      <w:r w:rsidRPr="00FB2AAB">
        <w:rPr>
          <w:lang w:val="en-GB"/>
        </w:rPr>
        <w:t>is called</w:t>
      </w:r>
      <w:proofErr w:type="gramEnd"/>
      <w:r w:rsidRPr="00FB2AAB">
        <w:rPr>
          <w:lang w:val="en-GB"/>
        </w:rPr>
        <w:t xml:space="preserve"> robustness and </w:t>
      </w:r>
      <w:r w:rsidR="00BD5E5A">
        <w:rPr>
          <w:lang w:val="en-GB"/>
        </w:rPr>
        <w:t>could be determined by specific genes of the organism</w:t>
      </w:r>
      <w:r w:rsidRPr="00FB2AAB">
        <w:rPr>
          <w:lang w:val="en-GB"/>
        </w:rPr>
        <w:t xml:space="preserve">. </w:t>
      </w:r>
    </w:p>
    <w:p w14:paraId="1D12C701" w14:textId="77777777" w:rsidR="00FB2AAB" w:rsidRPr="0026210E" w:rsidRDefault="00FB2AAB" w:rsidP="00FB2AAB">
      <w:pPr>
        <w:pStyle w:val="Titre2"/>
        <w:rPr>
          <w:b/>
          <w:sz w:val="24"/>
          <w:lang w:val="en-GB"/>
        </w:rPr>
      </w:pPr>
      <w:r w:rsidRPr="0026210E">
        <w:rPr>
          <w:b/>
          <w:color w:val="000000" w:themeColor="text1"/>
          <w:sz w:val="24"/>
          <w:lang w:val="en-GB"/>
        </w:rPr>
        <w:t xml:space="preserve">Objectives of the internship: </w:t>
      </w:r>
    </w:p>
    <w:p w14:paraId="746944AE" w14:textId="69E7F879" w:rsidR="00BD5E5A" w:rsidRDefault="00FB2AAB" w:rsidP="009B6180">
      <w:pPr>
        <w:ind w:firstLine="284"/>
        <w:jc w:val="both"/>
        <w:rPr>
          <w:lang w:val="en-GB"/>
        </w:rPr>
      </w:pPr>
      <w:r w:rsidRPr="00FB2AAB">
        <w:rPr>
          <w:lang w:val="en-GB"/>
        </w:rPr>
        <w:t xml:space="preserve">The internship </w:t>
      </w:r>
      <w:proofErr w:type="gramStart"/>
      <w:r w:rsidRPr="00FB2AAB">
        <w:rPr>
          <w:lang w:val="en-GB"/>
        </w:rPr>
        <w:t>will be carried out</w:t>
      </w:r>
      <w:proofErr w:type="gramEnd"/>
      <w:r w:rsidRPr="00FB2AAB">
        <w:rPr>
          <w:lang w:val="en-GB"/>
        </w:rPr>
        <w:t xml:space="preserve"> </w:t>
      </w:r>
      <w:r w:rsidR="00BD5E5A">
        <w:rPr>
          <w:lang w:val="en-GB"/>
        </w:rPr>
        <w:t xml:space="preserve">in the context of ongoing research projects that allowed </w:t>
      </w:r>
      <w:r w:rsidR="000C617A">
        <w:rPr>
          <w:lang w:val="en-GB"/>
        </w:rPr>
        <w:t>the identification</w:t>
      </w:r>
      <w:r w:rsidR="00BD5E5A">
        <w:rPr>
          <w:lang w:val="en-GB"/>
        </w:rPr>
        <w:t xml:space="preserve"> </w:t>
      </w:r>
      <w:r w:rsidR="000C617A">
        <w:rPr>
          <w:lang w:val="en-GB"/>
        </w:rPr>
        <w:t xml:space="preserve">of </w:t>
      </w:r>
      <w:r w:rsidR="00BD5E5A">
        <w:rPr>
          <w:lang w:val="en-GB"/>
        </w:rPr>
        <w:t xml:space="preserve">pepper cultivars with a high or low robustness of immunity to heat treatment. </w:t>
      </w:r>
      <w:r w:rsidR="000933C5">
        <w:rPr>
          <w:lang w:val="en-GB"/>
        </w:rPr>
        <w:t xml:space="preserve">Immunity </w:t>
      </w:r>
      <w:proofErr w:type="gramStart"/>
      <w:r w:rsidR="000933C5">
        <w:rPr>
          <w:lang w:val="en-GB"/>
        </w:rPr>
        <w:t>was studied</w:t>
      </w:r>
      <w:proofErr w:type="gramEnd"/>
      <w:r w:rsidR="000933C5">
        <w:rPr>
          <w:lang w:val="en-GB"/>
        </w:rPr>
        <w:t xml:space="preserve"> towards two different pathogens: the virus PVY and the oomycete </w:t>
      </w:r>
      <w:proofErr w:type="spellStart"/>
      <w:r w:rsidR="000933C5" w:rsidRPr="00A55C35">
        <w:rPr>
          <w:i/>
          <w:lang w:val="en-GB"/>
        </w:rPr>
        <w:t>Phytophthora</w:t>
      </w:r>
      <w:proofErr w:type="spellEnd"/>
      <w:r w:rsidR="000933C5" w:rsidRPr="00A55C35">
        <w:rPr>
          <w:i/>
          <w:lang w:val="en-GB"/>
        </w:rPr>
        <w:t xml:space="preserve"> capsici</w:t>
      </w:r>
      <w:r w:rsidR="000933C5">
        <w:rPr>
          <w:lang w:val="en-GB"/>
        </w:rPr>
        <w:t xml:space="preserve">. The pepper genetic regions involved in robustness of immunity </w:t>
      </w:r>
      <w:proofErr w:type="gramStart"/>
      <w:r w:rsidR="000933C5">
        <w:rPr>
          <w:lang w:val="en-GB"/>
        </w:rPr>
        <w:t>have also been identified</w:t>
      </w:r>
      <w:proofErr w:type="gramEnd"/>
      <w:r w:rsidR="000933C5">
        <w:rPr>
          <w:lang w:val="en-GB"/>
        </w:rPr>
        <w:t>.</w:t>
      </w:r>
    </w:p>
    <w:p w14:paraId="057CC6D1" w14:textId="74AC5666" w:rsidR="00FB2AAB" w:rsidRPr="00FB2AAB" w:rsidRDefault="00FB2AAB" w:rsidP="009B6180">
      <w:pPr>
        <w:ind w:firstLine="284"/>
        <w:jc w:val="both"/>
        <w:rPr>
          <w:lang w:val="en-GB"/>
        </w:rPr>
      </w:pPr>
      <w:r w:rsidRPr="00FB2AAB">
        <w:rPr>
          <w:lang w:val="en-GB"/>
        </w:rPr>
        <w:t xml:space="preserve">The </w:t>
      </w:r>
      <w:r w:rsidR="000933C5">
        <w:rPr>
          <w:lang w:val="en-GB"/>
        </w:rPr>
        <w:t xml:space="preserve">trainee will have to determine if the robustness of immunity to heat </w:t>
      </w:r>
      <w:r w:rsidR="00C16AFF">
        <w:rPr>
          <w:lang w:val="en-GB"/>
        </w:rPr>
        <w:t xml:space="preserve">stress </w:t>
      </w:r>
      <w:r w:rsidR="000C617A">
        <w:rPr>
          <w:lang w:val="en-GB"/>
        </w:rPr>
        <w:t xml:space="preserve">also </w:t>
      </w:r>
      <w:r w:rsidR="000933C5">
        <w:rPr>
          <w:lang w:val="en-GB"/>
        </w:rPr>
        <w:t xml:space="preserve">provides robustness of immunity to other stress conditions: (1) water stress </w:t>
      </w:r>
      <w:r w:rsidR="00C16AFF">
        <w:rPr>
          <w:lang w:val="en-GB"/>
        </w:rPr>
        <w:t xml:space="preserve">(excess or deficit) </w:t>
      </w:r>
      <w:r w:rsidR="000933C5">
        <w:rPr>
          <w:lang w:val="en-GB"/>
        </w:rPr>
        <w:t>and (2) coinfection of plants by two pathogens simultaneously</w:t>
      </w:r>
      <w:r w:rsidRPr="00FB2AAB">
        <w:rPr>
          <w:lang w:val="en-GB"/>
        </w:rPr>
        <w:t xml:space="preserve">. The candidate will therefore have to develop and carry out phenotyping tests </w:t>
      </w:r>
      <w:r w:rsidR="000933C5">
        <w:rPr>
          <w:lang w:val="en-GB"/>
        </w:rPr>
        <w:t xml:space="preserve">to quantify plant immunity </w:t>
      </w:r>
      <w:r w:rsidRPr="00FB2AAB">
        <w:rPr>
          <w:lang w:val="en-GB"/>
        </w:rPr>
        <w:t xml:space="preserve">and </w:t>
      </w:r>
      <w:r w:rsidR="000C617A">
        <w:rPr>
          <w:lang w:val="en-GB"/>
        </w:rPr>
        <w:t xml:space="preserve">perform </w:t>
      </w:r>
      <w:r w:rsidRPr="00FB2AAB">
        <w:rPr>
          <w:lang w:val="en-GB"/>
        </w:rPr>
        <w:t xml:space="preserve">statistical </w:t>
      </w:r>
      <w:r w:rsidR="000C617A" w:rsidRPr="00FB2AAB">
        <w:rPr>
          <w:lang w:val="en-GB"/>
        </w:rPr>
        <w:t>analys</w:t>
      </w:r>
      <w:r w:rsidR="000C617A">
        <w:rPr>
          <w:lang w:val="en-GB"/>
        </w:rPr>
        <w:t>es</w:t>
      </w:r>
      <w:r w:rsidR="000C617A" w:rsidRPr="00FB2AAB">
        <w:rPr>
          <w:lang w:val="en-GB"/>
        </w:rPr>
        <w:t xml:space="preserve"> </w:t>
      </w:r>
      <w:r w:rsidRPr="00FB2AAB">
        <w:rPr>
          <w:lang w:val="en-GB"/>
        </w:rPr>
        <w:t xml:space="preserve">of </w:t>
      </w:r>
      <w:r w:rsidR="000C617A">
        <w:rPr>
          <w:lang w:val="en-GB"/>
        </w:rPr>
        <w:t xml:space="preserve">the </w:t>
      </w:r>
      <w:r w:rsidRPr="00FB2AAB">
        <w:rPr>
          <w:lang w:val="en-GB"/>
        </w:rPr>
        <w:t>results.</w:t>
      </w:r>
      <w:r w:rsidR="00515A74">
        <w:rPr>
          <w:lang w:val="en-GB"/>
        </w:rPr>
        <w:t xml:space="preserve"> She/he will also </w:t>
      </w:r>
      <w:r w:rsidR="00C16AFF">
        <w:rPr>
          <w:lang w:val="en-GB"/>
        </w:rPr>
        <w:t xml:space="preserve">measure plant </w:t>
      </w:r>
      <w:r w:rsidR="00515A74">
        <w:rPr>
          <w:lang w:val="en-GB"/>
        </w:rPr>
        <w:t xml:space="preserve">photosynthetic traits </w:t>
      </w:r>
      <w:r w:rsidR="00C16AFF">
        <w:rPr>
          <w:lang w:val="en-GB"/>
        </w:rPr>
        <w:t xml:space="preserve">in </w:t>
      </w:r>
      <w:r w:rsidR="00864F0B">
        <w:rPr>
          <w:lang w:val="en-GB"/>
        </w:rPr>
        <w:t xml:space="preserve">the </w:t>
      </w:r>
      <w:r w:rsidR="00C16AFF">
        <w:rPr>
          <w:lang w:val="en-GB"/>
        </w:rPr>
        <w:t>presence or absence of biotic and/or abiotic stresses</w:t>
      </w:r>
      <w:r w:rsidR="00031A34">
        <w:rPr>
          <w:lang w:val="en-GB"/>
        </w:rPr>
        <w:t xml:space="preserve"> and test whether they </w:t>
      </w:r>
      <w:proofErr w:type="gramStart"/>
      <w:r w:rsidR="00031A34">
        <w:rPr>
          <w:lang w:val="en-GB"/>
        </w:rPr>
        <w:t>are related</w:t>
      </w:r>
      <w:proofErr w:type="gramEnd"/>
      <w:r w:rsidR="00031A34">
        <w:rPr>
          <w:lang w:val="en-GB"/>
        </w:rPr>
        <w:t xml:space="preserve"> to robustness</w:t>
      </w:r>
      <w:r w:rsidR="00C16AFF">
        <w:rPr>
          <w:lang w:val="en-GB"/>
        </w:rPr>
        <w:t xml:space="preserve">. </w:t>
      </w:r>
    </w:p>
    <w:p w14:paraId="1EE4004B" w14:textId="5FB878C2" w:rsidR="00FB2AAB" w:rsidRPr="00FB2AAB" w:rsidRDefault="00FB2AAB" w:rsidP="0026210E">
      <w:pPr>
        <w:ind w:firstLine="284"/>
        <w:rPr>
          <w:lang w:val="en-GB"/>
        </w:rPr>
      </w:pPr>
      <w:r w:rsidRPr="00FB2AAB">
        <w:rPr>
          <w:b/>
          <w:lang w:val="en-GB"/>
        </w:rPr>
        <w:t>Research Question</w:t>
      </w:r>
      <w:r w:rsidRPr="00FB2AAB">
        <w:rPr>
          <w:lang w:val="en-GB"/>
        </w:rPr>
        <w:t>: Are the mechanisms associated with the robustness of pepper immunity under heat stress conditions also effective under water stress conditions</w:t>
      </w:r>
      <w:r w:rsidR="000933C5">
        <w:rPr>
          <w:lang w:val="en-GB"/>
        </w:rPr>
        <w:t xml:space="preserve"> or under coinfection</w:t>
      </w:r>
      <w:r w:rsidRPr="00FB2AAB">
        <w:rPr>
          <w:lang w:val="en-GB"/>
        </w:rPr>
        <w:t>?</w:t>
      </w:r>
    </w:p>
    <w:p w14:paraId="2BEBF1D9" w14:textId="77777777" w:rsidR="00FB2AAB" w:rsidRPr="0026210E" w:rsidRDefault="00FB2AAB" w:rsidP="00FB2AAB">
      <w:pPr>
        <w:pStyle w:val="Titre2"/>
        <w:rPr>
          <w:b/>
          <w:color w:val="000000" w:themeColor="text1"/>
          <w:sz w:val="24"/>
          <w:lang w:val="en-GB"/>
        </w:rPr>
      </w:pPr>
      <w:r w:rsidRPr="0026210E">
        <w:rPr>
          <w:b/>
          <w:color w:val="000000" w:themeColor="text1"/>
          <w:sz w:val="24"/>
          <w:lang w:val="en-GB"/>
        </w:rPr>
        <w:t xml:space="preserve">Candidate level: </w:t>
      </w:r>
    </w:p>
    <w:p w14:paraId="15A9D8F1" w14:textId="77777777" w:rsidR="00FB2AAB" w:rsidRPr="00FB2AAB" w:rsidRDefault="00FB2AAB" w:rsidP="00FB2AAB">
      <w:pPr>
        <w:rPr>
          <w:lang w:val="en-GB"/>
        </w:rPr>
      </w:pPr>
      <w:r w:rsidRPr="00FB2AAB">
        <w:rPr>
          <w:lang w:val="en-GB"/>
        </w:rPr>
        <w:t>M1 or M2, the content of the internship may be adapted to its duration.</w:t>
      </w:r>
    </w:p>
    <w:p w14:paraId="2FF4577D" w14:textId="77777777" w:rsidR="00FB2AAB" w:rsidRPr="004E4A4D" w:rsidRDefault="00FB2AAB" w:rsidP="00FB2AAB">
      <w:pPr>
        <w:pStyle w:val="Titre2"/>
        <w:rPr>
          <w:b/>
          <w:color w:val="000000" w:themeColor="text1"/>
          <w:sz w:val="24"/>
          <w:lang w:val="en-GB"/>
        </w:rPr>
      </w:pPr>
      <w:r w:rsidRPr="004E4A4D">
        <w:rPr>
          <w:b/>
          <w:color w:val="000000" w:themeColor="text1"/>
          <w:sz w:val="24"/>
          <w:lang w:val="en-GB"/>
        </w:rPr>
        <w:t xml:space="preserve">Skills developed: </w:t>
      </w:r>
    </w:p>
    <w:p w14:paraId="4BCD2A41" w14:textId="77777777" w:rsidR="00FB2AAB" w:rsidRPr="00FB2AAB" w:rsidRDefault="00FB2AAB" w:rsidP="00FB2AAB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>Quantitative genetics (association genetics)</w:t>
      </w:r>
    </w:p>
    <w:p w14:paraId="18DAE345" w14:textId="7100AE22" w:rsidR="00FB2AAB" w:rsidRPr="00FB2AAB" w:rsidRDefault="00FB2AAB" w:rsidP="00FB2AAB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>Phytopathology (mycology, virology)</w:t>
      </w:r>
    </w:p>
    <w:p w14:paraId="204D97DF" w14:textId="7DCB12AA" w:rsidR="00FB2AAB" w:rsidRPr="00FB2AAB" w:rsidRDefault="00FB2AAB" w:rsidP="00FB2AAB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>Statistics (R</w:t>
      </w:r>
      <w:r w:rsidR="00515A74">
        <w:rPr>
          <w:lang w:val="en-GB"/>
        </w:rPr>
        <w:t xml:space="preserve"> software</w:t>
      </w:r>
      <w:r w:rsidRPr="00FB2AAB">
        <w:rPr>
          <w:lang w:val="en-GB"/>
        </w:rPr>
        <w:t>)</w:t>
      </w:r>
    </w:p>
    <w:p w14:paraId="26FF256E" w14:textId="6A3CA90A" w:rsidR="00FB2AAB" w:rsidRDefault="00FB2AAB" w:rsidP="00FB2AAB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>Analysis of photosynthetic activity</w:t>
      </w:r>
    </w:p>
    <w:p w14:paraId="342DC897" w14:textId="5792EF0D" w:rsidR="005621CC" w:rsidRPr="005621CC" w:rsidRDefault="005621CC" w:rsidP="005621CC">
      <w:pPr>
        <w:pStyle w:val="Paragraphedeliste"/>
        <w:numPr>
          <w:ilvl w:val="0"/>
          <w:numId w:val="3"/>
        </w:numPr>
        <w:rPr>
          <w:lang w:val="en-GB"/>
        </w:rPr>
      </w:pPr>
      <w:r w:rsidRPr="005621CC">
        <w:rPr>
          <w:lang w:val="en-GB"/>
        </w:rPr>
        <w:t>Experimental design and management</w:t>
      </w:r>
    </w:p>
    <w:p w14:paraId="15704A94" w14:textId="3976FF90" w:rsidR="009B6180" w:rsidRPr="00FB2AAB" w:rsidRDefault="009B6180" w:rsidP="00FB2AAB">
      <w:pPr>
        <w:pStyle w:val="Paragraphedeliste"/>
        <w:numPr>
          <w:ilvl w:val="0"/>
          <w:numId w:val="3"/>
        </w:numPr>
        <w:rPr>
          <w:lang w:val="en-GB"/>
        </w:rPr>
      </w:pPr>
      <w:r>
        <w:rPr>
          <w:lang w:val="en-GB"/>
        </w:rPr>
        <w:lastRenderedPageBreak/>
        <w:t>Molecular biology (qPCR, KASP genotyping, ELISA, …)</w:t>
      </w:r>
    </w:p>
    <w:p w14:paraId="64D4B223" w14:textId="42253501" w:rsidR="00FB2AAB" w:rsidRPr="00FB2AAB" w:rsidRDefault="00FB2AAB" w:rsidP="00FB2AAB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>Teamwork</w:t>
      </w:r>
    </w:p>
    <w:p w14:paraId="4EC2D8CF" w14:textId="77777777" w:rsidR="00FB2AAB" w:rsidRPr="00FB2AAB" w:rsidRDefault="00FB2AAB" w:rsidP="00FB2AAB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>Scientific communication</w:t>
      </w:r>
    </w:p>
    <w:p w14:paraId="24044CDA" w14:textId="58E7D705" w:rsidR="00FB2AAB" w:rsidRPr="0026210E" w:rsidRDefault="00FB2AAB" w:rsidP="00FB2AAB">
      <w:pPr>
        <w:pStyle w:val="Titre2"/>
        <w:rPr>
          <w:b/>
          <w:color w:val="000000" w:themeColor="text1"/>
          <w:sz w:val="24"/>
          <w:lang w:val="en-GB"/>
        </w:rPr>
      </w:pPr>
      <w:r w:rsidRPr="0026210E">
        <w:rPr>
          <w:b/>
          <w:color w:val="000000" w:themeColor="text1"/>
          <w:sz w:val="24"/>
          <w:lang w:val="en-GB"/>
        </w:rPr>
        <w:t xml:space="preserve">Laboratories involved: </w:t>
      </w:r>
      <w:bookmarkStart w:id="0" w:name="_GoBack"/>
      <w:bookmarkEnd w:id="0"/>
    </w:p>
    <w:p w14:paraId="7550F321" w14:textId="5F0852A0" w:rsidR="0026210E" w:rsidRPr="0026210E" w:rsidRDefault="00FB2AAB" w:rsidP="0026210E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>INRAE UR 1052 GAFL</w:t>
      </w:r>
      <w:r w:rsidR="00394985">
        <w:rPr>
          <w:lang w:val="en-GB"/>
        </w:rPr>
        <w:t xml:space="preserve"> (</w:t>
      </w:r>
      <w:hyperlink r:id="rId10" w:history="1">
        <w:r w:rsidR="0026210E" w:rsidRPr="008B48DB">
          <w:rPr>
            <w:rStyle w:val="Lienhypertexte"/>
            <w:lang w:val="en-GB"/>
          </w:rPr>
          <w:t>https://www6.paca.inrae.fr/gafl_eng/</w:t>
        </w:r>
      </w:hyperlink>
      <w:r w:rsidR="00394985">
        <w:rPr>
          <w:lang w:val="en-GB"/>
        </w:rPr>
        <w:t>)</w:t>
      </w:r>
      <w:r w:rsidR="0026210E">
        <w:rPr>
          <w:lang w:val="en-GB"/>
        </w:rPr>
        <w:t xml:space="preserve"> </w:t>
      </w:r>
    </w:p>
    <w:p w14:paraId="5E8D0498" w14:textId="5E2C37CC" w:rsidR="00FB2AAB" w:rsidRPr="00FB2AAB" w:rsidRDefault="00FB2AAB" w:rsidP="00394985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>INRAE UR 0407 PV</w:t>
      </w:r>
      <w:r w:rsidR="00394985">
        <w:rPr>
          <w:lang w:val="en-GB"/>
        </w:rPr>
        <w:t xml:space="preserve"> (</w:t>
      </w:r>
      <w:hyperlink r:id="rId11" w:history="1">
        <w:r w:rsidR="0026210E" w:rsidRPr="008B48DB">
          <w:rPr>
            <w:rStyle w:val="Lienhypertexte"/>
            <w:lang w:val="en-GB"/>
          </w:rPr>
          <w:t>https://www6.paca.inrae.fr/pathologie_vegetale_eng/</w:t>
        </w:r>
      </w:hyperlink>
      <w:r w:rsidR="00394985">
        <w:rPr>
          <w:lang w:val="en-GB"/>
        </w:rPr>
        <w:t>)</w:t>
      </w:r>
      <w:r w:rsidR="0026210E">
        <w:rPr>
          <w:lang w:val="en-GB"/>
        </w:rPr>
        <w:t xml:space="preserve"> </w:t>
      </w:r>
    </w:p>
    <w:p w14:paraId="62F62338" w14:textId="74CD4C8B" w:rsidR="00FB2AAB" w:rsidRPr="005621CC" w:rsidRDefault="00FB2AAB" w:rsidP="0026210E">
      <w:pPr>
        <w:pStyle w:val="Paragraphedeliste"/>
        <w:numPr>
          <w:ilvl w:val="0"/>
          <w:numId w:val="3"/>
        </w:numPr>
      </w:pPr>
      <w:r w:rsidRPr="005621CC">
        <w:t xml:space="preserve">Avignon </w:t>
      </w:r>
      <w:r w:rsidR="00BD5E5A" w:rsidRPr="005621CC">
        <w:t xml:space="preserve">Université </w:t>
      </w:r>
      <w:r w:rsidRPr="005621CC">
        <w:t xml:space="preserve">UMR </w:t>
      </w:r>
      <w:proofErr w:type="spellStart"/>
      <w:r w:rsidRPr="005621CC">
        <w:t>Qualisud</w:t>
      </w:r>
      <w:proofErr w:type="spellEnd"/>
      <w:r w:rsidR="0026210E" w:rsidRPr="005621CC">
        <w:t xml:space="preserve"> (</w:t>
      </w:r>
      <w:hyperlink r:id="rId12" w:history="1">
        <w:r w:rsidR="0026210E" w:rsidRPr="005621CC">
          <w:rPr>
            <w:rStyle w:val="Lienhypertexte"/>
          </w:rPr>
          <w:t>https://umr-qualisud.cirad.fr/en</w:t>
        </w:r>
      </w:hyperlink>
      <w:r w:rsidR="0026210E" w:rsidRPr="005621CC">
        <w:t xml:space="preserve">) </w:t>
      </w:r>
    </w:p>
    <w:p w14:paraId="17B1F9AE" w14:textId="77777777" w:rsidR="00FB2AAB" w:rsidRPr="005621CC" w:rsidRDefault="00FB2AAB" w:rsidP="00FB2AAB">
      <w:pPr>
        <w:pStyle w:val="Titre2"/>
        <w:rPr>
          <w:b/>
          <w:color w:val="000000" w:themeColor="text1"/>
          <w:sz w:val="24"/>
        </w:rPr>
      </w:pPr>
      <w:r w:rsidRPr="005621CC">
        <w:rPr>
          <w:b/>
          <w:color w:val="000000" w:themeColor="text1"/>
          <w:sz w:val="24"/>
        </w:rPr>
        <w:t xml:space="preserve">Location: </w:t>
      </w:r>
    </w:p>
    <w:p w14:paraId="21C455FD" w14:textId="77777777" w:rsidR="00FB2AAB" w:rsidRPr="009B6180" w:rsidRDefault="00FB2AAB" w:rsidP="00FB2AAB">
      <w:r w:rsidRPr="009B6180">
        <w:t xml:space="preserve">INRAE Domaine Saint Maurice, 64 Allée des Chênes, 84140 </w:t>
      </w:r>
      <w:proofErr w:type="spellStart"/>
      <w:r w:rsidRPr="009B6180">
        <w:t>Montfavet</w:t>
      </w:r>
      <w:proofErr w:type="spellEnd"/>
      <w:r w:rsidRPr="009B6180">
        <w:t>, France</w:t>
      </w:r>
    </w:p>
    <w:p w14:paraId="04239338" w14:textId="77777777" w:rsidR="00FB2AAB" w:rsidRPr="004E4A4D" w:rsidRDefault="00FB2AAB" w:rsidP="00FB2AAB">
      <w:pPr>
        <w:pStyle w:val="Titre2"/>
        <w:rPr>
          <w:b/>
          <w:color w:val="000000" w:themeColor="text1"/>
          <w:sz w:val="24"/>
          <w:lang w:val="en-GB"/>
        </w:rPr>
      </w:pPr>
      <w:r w:rsidRPr="004E4A4D">
        <w:rPr>
          <w:b/>
          <w:color w:val="000000" w:themeColor="text1"/>
          <w:sz w:val="24"/>
          <w:lang w:val="en-GB"/>
        </w:rPr>
        <w:t xml:space="preserve">Supervisors: </w:t>
      </w:r>
    </w:p>
    <w:p w14:paraId="63D389AF" w14:textId="00A0F529" w:rsidR="00FB2AAB" w:rsidRPr="00FB2AAB" w:rsidRDefault="00FB2AAB" w:rsidP="00292F5E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 xml:space="preserve">William Billaud (Doctoral student, Avignon </w:t>
      </w:r>
      <w:proofErr w:type="spellStart"/>
      <w:r w:rsidRPr="00FB2AAB">
        <w:rPr>
          <w:lang w:val="en-GB"/>
        </w:rPr>
        <w:t>Universit</w:t>
      </w:r>
      <w:r w:rsidR="00515A74">
        <w:rPr>
          <w:lang w:val="en-GB"/>
        </w:rPr>
        <w:t>é</w:t>
      </w:r>
      <w:proofErr w:type="spellEnd"/>
      <w:r w:rsidRPr="00FB2AAB">
        <w:rPr>
          <w:lang w:val="en-GB"/>
        </w:rPr>
        <w:t>, INRAE UR 1052 GAFL &amp; UR 0407 PV)</w:t>
      </w:r>
      <w:r w:rsidR="00E77356">
        <w:rPr>
          <w:lang w:val="en-GB"/>
        </w:rPr>
        <w:t xml:space="preserve"> </w:t>
      </w:r>
      <w:hyperlink r:id="rId13" w:history="1">
        <w:r w:rsidR="00292F5E" w:rsidRPr="0020516D">
          <w:rPr>
            <w:rStyle w:val="Lienhypertexte"/>
            <w:lang w:val="en-GB"/>
          </w:rPr>
          <w:t>https://www.linkedin.com/in/william-billaud-biologie/?locale=en_US</w:t>
        </w:r>
      </w:hyperlink>
      <w:r w:rsidR="00292F5E">
        <w:rPr>
          <w:rStyle w:val="Lienhypertexte"/>
          <w:lang w:val="en-GB"/>
        </w:rPr>
        <w:t xml:space="preserve"> </w:t>
      </w:r>
    </w:p>
    <w:p w14:paraId="4555DD35" w14:textId="1D69702A" w:rsidR="00FB2AAB" w:rsidRPr="009B6180" w:rsidRDefault="00FB2AAB" w:rsidP="00FB2AAB">
      <w:pPr>
        <w:pStyle w:val="Paragraphedeliste"/>
        <w:numPr>
          <w:ilvl w:val="0"/>
          <w:numId w:val="3"/>
        </w:numPr>
      </w:pPr>
      <w:r w:rsidRPr="009B6180">
        <w:t>Félicie Lauri (MCF, Avignon Universit</w:t>
      </w:r>
      <w:r w:rsidR="00515A74">
        <w:t>é</w:t>
      </w:r>
      <w:r w:rsidRPr="009B6180">
        <w:t xml:space="preserve"> UMR </w:t>
      </w:r>
      <w:proofErr w:type="spellStart"/>
      <w:r w:rsidRPr="009B6180">
        <w:t>Qualisud</w:t>
      </w:r>
      <w:proofErr w:type="spellEnd"/>
      <w:r w:rsidRPr="009B6180">
        <w:t>)</w:t>
      </w:r>
    </w:p>
    <w:p w14:paraId="0A1423E8" w14:textId="77777777" w:rsidR="00FB2AAB" w:rsidRPr="009B6180" w:rsidRDefault="00FB2AAB" w:rsidP="00FB2AAB">
      <w:pPr>
        <w:pStyle w:val="Paragraphedeliste"/>
        <w:numPr>
          <w:ilvl w:val="0"/>
          <w:numId w:val="3"/>
        </w:numPr>
      </w:pPr>
      <w:r w:rsidRPr="009B6180">
        <w:t>Véronique Lefebvre (DR, INRAE UR 1052 GAFL)</w:t>
      </w:r>
    </w:p>
    <w:p w14:paraId="41B2331A" w14:textId="77777777" w:rsidR="00FB2AAB" w:rsidRPr="00FB2AAB" w:rsidRDefault="00FB2AAB" w:rsidP="00FB2AAB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>Judith Hirsch (CR, INRAE UR 0407 PV)</w:t>
      </w:r>
    </w:p>
    <w:p w14:paraId="6C5F52A5" w14:textId="77777777" w:rsidR="00FB2AAB" w:rsidRPr="00FB2AAB" w:rsidRDefault="00FB2AAB" w:rsidP="00FB2AAB">
      <w:pPr>
        <w:pStyle w:val="Paragraphedeliste"/>
        <w:numPr>
          <w:ilvl w:val="0"/>
          <w:numId w:val="3"/>
        </w:numPr>
        <w:rPr>
          <w:lang w:val="en-GB"/>
        </w:rPr>
      </w:pPr>
      <w:r w:rsidRPr="00FB2AAB">
        <w:rPr>
          <w:lang w:val="en-GB"/>
        </w:rPr>
        <w:t xml:space="preserve">Benoit Moury (DR, INRAE UR 0407 PV) </w:t>
      </w:r>
    </w:p>
    <w:p w14:paraId="1FF27ADB" w14:textId="77777777" w:rsidR="00FB2AAB" w:rsidRPr="005621CC" w:rsidRDefault="00FB2AAB" w:rsidP="00FB2AAB">
      <w:pPr>
        <w:pStyle w:val="Titre2"/>
        <w:rPr>
          <w:b/>
          <w:color w:val="000000" w:themeColor="text1"/>
          <w:sz w:val="24"/>
        </w:rPr>
      </w:pPr>
      <w:r w:rsidRPr="005621CC">
        <w:rPr>
          <w:b/>
          <w:color w:val="000000" w:themeColor="text1"/>
          <w:sz w:val="24"/>
        </w:rPr>
        <w:t xml:space="preserve">Contact: </w:t>
      </w:r>
    </w:p>
    <w:p w14:paraId="0317D0A5" w14:textId="77777777" w:rsidR="00E77356" w:rsidRPr="005621CC" w:rsidRDefault="00292F5E" w:rsidP="00E77356">
      <w:pPr>
        <w:rPr>
          <w:b/>
          <w:color w:val="000000" w:themeColor="text1"/>
          <w:sz w:val="24"/>
        </w:rPr>
      </w:pPr>
      <w:hyperlink r:id="rId14" w:history="1">
        <w:r w:rsidR="00E77356" w:rsidRPr="005621CC">
          <w:rPr>
            <w:rStyle w:val="Lienhypertexte"/>
          </w:rPr>
          <w:t>william.billaud@inrae.fr</w:t>
        </w:r>
      </w:hyperlink>
      <w:r w:rsidR="00E77356" w:rsidRPr="005621CC">
        <w:rPr>
          <w:b/>
          <w:color w:val="000000" w:themeColor="text1"/>
          <w:sz w:val="24"/>
        </w:rPr>
        <w:t xml:space="preserve"> </w:t>
      </w:r>
    </w:p>
    <w:p w14:paraId="44F23ABB" w14:textId="60F71CC6" w:rsidR="00E77356" w:rsidRPr="005621CC" w:rsidRDefault="00A32A81" w:rsidP="00E77356">
      <w:r w:rsidRPr="005621CC">
        <w:rPr>
          <w:rFonts w:asciiTheme="majorHAnsi" w:hAnsiTheme="majorHAnsi" w:cstheme="majorHAnsi"/>
          <w:b/>
          <w:color w:val="000000" w:themeColor="text1"/>
          <w:sz w:val="24"/>
        </w:rPr>
        <w:t>Ressources</w:t>
      </w:r>
      <w:r w:rsidRPr="005621CC">
        <w:rPr>
          <w:b/>
          <w:color w:val="000000" w:themeColor="text1"/>
          <w:sz w:val="24"/>
        </w:rPr>
        <w:t>:</w:t>
      </w:r>
    </w:p>
    <w:p w14:paraId="1347C939" w14:textId="70A6AAC5" w:rsidR="003901C4" w:rsidRDefault="003901C4" w:rsidP="00E77356">
      <w:pPr>
        <w:pStyle w:val="Paragraphedeliste"/>
        <w:numPr>
          <w:ilvl w:val="0"/>
          <w:numId w:val="12"/>
        </w:numPr>
        <w:rPr>
          <w:lang w:val="en-GB"/>
        </w:rPr>
      </w:pPr>
      <w:r>
        <w:rPr>
          <w:lang w:val="en-GB"/>
        </w:rPr>
        <w:t xml:space="preserve">Associated PhD project : </w:t>
      </w:r>
      <w:hyperlink r:id="rId15" w:history="1">
        <w:r w:rsidRPr="008B48DB">
          <w:rPr>
            <w:rStyle w:val="Lienhypertexte"/>
            <w:lang w:val="en-GB"/>
          </w:rPr>
          <w:t>https://www6.paca.inrae.fr/gafl_eng/Partnerships-and-Projects/National-Projects/RobusThese</w:t>
        </w:r>
      </w:hyperlink>
    </w:p>
    <w:p w14:paraId="41E660B9" w14:textId="709FC7DA" w:rsidR="003901C4" w:rsidRDefault="003901C4" w:rsidP="00E77356">
      <w:pPr>
        <w:pStyle w:val="Paragraphedeliste"/>
        <w:numPr>
          <w:ilvl w:val="0"/>
          <w:numId w:val="12"/>
        </w:numPr>
        <w:rPr>
          <w:lang w:val="en-GB"/>
        </w:rPr>
      </w:pPr>
      <w:r>
        <w:rPr>
          <w:lang w:val="en-GB"/>
        </w:rPr>
        <w:t xml:space="preserve">Félix MA, </w:t>
      </w:r>
      <w:proofErr w:type="spellStart"/>
      <w:r>
        <w:rPr>
          <w:lang w:val="en-GB"/>
        </w:rPr>
        <w:t>Barkoulas</w:t>
      </w:r>
      <w:proofErr w:type="spellEnd"/>
      <w:r>
        <w:rPr>
          <w:lang w:val="en-GB"/>
        </w:rPr>
        <w:t xml:space="preserve"> M (2015</w:t>
      </w:r>
      <w:r w:rsidR="00E77356">
        <w:rPr>
          <w:lang w:val="en-GB"/>
        </w:rPr>
        <w:t>)</w:t>
      </w:r>
      <w:r w:rsidR="00FC23A9">
        <w:rPr>
          <w:lang w:val="en-GB"/>
        </w:rPr>
        <w:t>. Pervasive robustness in biological systems. Nature Reviews Genetics 16, 483.</w:t>
      </w:r>
    </w:p>
    <w:p w14:paraId="66FC1B0D" w14:textId="767E1112" w:rsidR="00E77356" w:rsidRDefault="00387C01" w:rsidP="00E77356">
      <w:pPr>
        <w:pStyle w:val="Paragraphedeliste"/>
        <w:numPr>
          <w:ilvl w:val="0"/>
          <w:numId w:val="12"/>
        </w:numPr>
        <w:rPr>
          <w:lang w:val="en-GB"/>
        </w:rPr>
      </w:pPr>
      <w:r>
        <w:rPr>
          <w:lang w:val="en-GB"/>
        </w:rPr>
        <w:t>Velasquez</w:t>
      </w:r>
      <w:r w:rsidR="00E77356">
        <w:rPr>
          <w:lang w:val="en-GB"/>
        </w:rPr>
        <w:t xml:space="preserve"> AC (2018). Plant and pathogen warfare under changing climate conditions. Current Biology 28, 619.</w:t>
      </w:r>
    </w:p>
    <w:p w14:paraId="5D61E4D6" w14:textId="3ECDF1E2" w:rsidR="005621CC" w:rsidRDefault="005621CC" w:rsidP="005621CC">
      <w:pPr>
        <w:pStyle w:val="Paragraphedeliste"/>
        <w:numPr>
          <w:ilvl w:val="0"/>
          <w:numId w:val="12"/>
        </w:numPr>
        <w:rPr>
          <w:lang w:val="en-GB"/>
        </w:rPr>
      </w:pPr>
      <w:proofErr w:type="spellStart"/>
      <w:r w:rsidRPr="00C16AFF">
        <w:rPr>
          <w:lang w:val="en-GB"/>
        </w:rPr>
        <w:t>Tamisier</w:t>
      </w:r>
      <w:proofErr w:type="spellEnd"/>
      <w:r w:rsidRPr="00C16AFF">
        <w:rPr>
          <w:lang w:val="en-GB"/>
        </w:rPr>
        <w:t xml:space="preserve"> L (2020). Genome-wide association mapping of QTLs implied in potato virus Y population sizes in pepper: evidence for widespread resistance QTL pyramidin</w:t>
      </w:r>
      <w:r>
        <w:rPr>
          <w:lang w:val="en-GB"/>
        </w:rPr>
        <w:t xml:space="preserve">g. Molecular Plant Pathology 21, </w:t>
      </w:r>
      <w:r w:rsidRPr="00C16AFF">
        <w:rPr>
          <w:lang w:val="en-GB"/>
        </w:rPr>
        <w:t>3.</w:t>
      </w:r>
    </w:p>
    <w:p w14:paraId="7DC54756" w14:textId="44650E45" w:rsidR="005621CC" w:rsidRPr="005621CC" w:rsidRDefault="005621CC" w:rsidP="005621CC">
      <w:pPr>
        <w:pStyle w:val="Paragraphedeliste"/>
        <w:numPr>
          <w:ilvl w:val="0"/>
          <w:numId w:val="12"/>
        </w:numPr>
        <w:rPr>
          <w:lang w:val="en-GB"/>
        </w:rPr>
      </w:pPr>
      <w:r>
        <w:rPr>
          <w:lang w:val="en-GB"/>
        </w:rPr>
        <w:t xml:space="preserve">Mallard S (2013). A key QTL cluster </w:t>
      </w:r>
      <w:proofErr w:type="gramStart"/>
      <w:r>
        <w:rPr>
          <w:lang w:val="en-GB"/>
        </w:rPr>
        <w:t>is conserved</w:t>
      </w:r>
      <w:proofErr w:type="gramEnd"/>
      <w:r>
        <w:rPr>
          <w:lang w:val="en-GB"/>
        </w:rPr>
        <w:t xml:space="preserve"> among accessions and exhibits broad-spectrum resistance to </w:t>
      </w:r>
      <w:proofErr w:type="spellStart"/>
      <w:r>
        <w:rPr>
          <w:i/>
          <w:lang w:val="en-GB"/>
        </w:rPr>
        <w:t>Phytophthora</w:t>
      </w:r>
      <w:proofErr w:type="spellEnd"/>
      <w:r>
        <w:rPr>
          <w:i/>
          <w:lang w:val="en-GB"/>
        </w:rPr>
        <w:t xml:space="preserve"> capsici:</w:t>
      </w:r>
      <w:r>
        <w:rPr>
          <w:lang w:val="en-GB"/>
        </w:rPr>
        <w:t xml:space="preserve"> a valuable locus for pepper breeding.</w:t>
      </w:r>
      <w:r w:rsidR="0040156B">
        <w:rPr>
          <w:lang w:val="en-GB"/>
        </w:rPr>
        <w:t xml:space="preserve"> Molecular Breeding 32, 349.</w:t>
      </w:r>
    </w:p>
    <w:p w14:paraId="205BE3D2" w14:textId="460D1958" w:rsidR="00387C01" w:rsidRDefault="00387C01" w:rsidP="00E77356">
      <w:pPr>
        <w:pStyle w:val="Paragraphedeliste"/>
        <w:numPr>
          <w:ilvl w:val="0"/>
          <w:numId w:val="12"/>
        </w:numPr>
        <w:rPr>
          <w:lang w:val="en-GB"/>
        </w:rPr>
      </w:pPr>
      <w:proofErr w:type="spellStart"/>
      <w:r w:rsidRPr="00E77356">
        <w:rPr>
          <w:lang w:val="en-GB"/>
        </w:rPr>
        <w:t>Göhre</w:t>
      </w:r>
      <w:proofErr w:type="spellEnd"/>
      <w:r w:rsidRPr="00E77356">
        <w:rPr>
          <w:lang w:val="en-GB"/>
        </w:rPr>
        <w:t xml:space="preserve"> V (2015). Immune responses: Photosynthetic defence. Nature Plants 1, 15079.</w:t>
      </w:r>
    </w:p>
    <w:p w14:paraId="7F920C26" w14:textId="6FCB8F35" w:rsidR="00C16AFF" w:rsidRPr="00E77356" w:rsidRDefault="00C16AFF" w:rsidP="005621CC">
      <w:pPr>
        <w:pStyle w:val="Paragraphedeliste"/>
        <w:rPr>
          <w:lang w:val="en-GB"/>
        </w:rPr>
      </w:pPr>
    </w:p>
    <w:sectPr w:rsidR="00C16AFF" w:rsidRPr="00E773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901DB"/>
    <w:multiLevelType w:val="hybridMultilevel"/>
    <w:tmpl w:val="DBACDE26"/>
    <w:lvl w:ilvl="0" w:tplc="ECEEF3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E7640"/>
    <w:multiLevelType w:val="hybridMultilevel"/>
    <w:tmpl w:val="9E98C5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90570"/>
    <w:multiLevelType w:val="hybridMultilevel"/>
    <w:tmpl w:val="8CDC5036"/>
    <w:lvl w:ilvl="0" w:tplc="ECEEF3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96F5F"/>
    <w:multiLevelType w:val="hybridMultilevel"/>
    <w:tmpl w:val="F93047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0577C"/>
    <w:multiLevelType w:val="hybridMultilevel"/>
    <w:tmpl w:val="FAD43DB4"/>
    <w:lvl w:ilvl="0" w:tplc="ECEEF3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E49E3"/>
    <w:multiLevelType w:val="hybridMultilevel"/>
    <w:tmpl w:val="5986BCEC"/>
    <w:lvl w:ilvl="0" w:tplc="ECEEF3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F521C"/>
    <w:multiLevelType w:val="hybridMultilevel"/>
    <w:tmpl w:val="8580F05C"/>
    <w:lvl w:ilvl="0" w:tplc="ECEEF3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16B28"/>
    <w:multiLevelType w:val="hybridMultilevel"/>
    <w:tmpl w:val="56D8F8D4"/>
    <w:lvl w:ilvl="0" w:tplc="ECEEF3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C653C1"/>
    <w:multiLevelType w:val="hybridMultilevel"/>
    <w:tmpl w:val="C194CAA2"/>
    <w:lvl w:ilvl="0" w:tplc="ECEEF3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87EC2"/>
    <w:multiLevelType w:val="hybridMultilevel"/>
    <w:tmpl w:val="A3929766"/>
    <w:lvl w:ilvl="0" w:tplc="B11E5A4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125E8A"/>
    <w:multiLevelType w:val="hybridMultilevel"/>
    <w:tmpl w:val="2D545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431CA3"/>
    <w:multiLevelType w:val="hybridMultilevel"/>
    <w:tmpl w:val="851E645C"/>
    <w:lvl w:ilvl="0" w:tplc="ECEEF3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9"/>
  </w:num>
  <w:num w:numId="8">
    <w:abstractNumId w:val="11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408"/>
    <w:rsid w:val="00031A34"/>
    <w:rsid w:val="000933C5"/>
    <w:rsid w:val="000C617A"/>
    <w:rsid w:val="0026210E"/>
    <w:rsid w:val="00292F5E"/>
    <w:rsid w:val="002D5D62"/>
    <w:rsid w:val="00307E1E"/>
    <w:rsid w:val="00387C01"/>
    <w:rsid w:val="003901C4"/>
    <w:rsid w:val="00394985"/>
    <w:rsid w:val="0040156B"/>
    <w:rsid w:val="004E4A4D"/>
    <w:rsid w:val="00515A74"/>
    <w:rsid w:val="005621CC"/>
    <w:rsid w:val="00597408"/>
    <w:rsid w:val="00735D9A"/>
    <w:rsid w:val="008001E3"/>
    <w:rsid w:val="00864F0B"/>
    <w:rsid w:val="008707A1"/>
    <w:rsid w:val="008B4F32"/>
    <w:rsid w:val="009B5EF1"/>
    <w:rsid w:val="009B6180"/>
    <w:rsid w:val="00A32A81"/>
    <w:rsid w:val="00BD5E5A"/>
    <w:rsid w:val="00C16AFF"/>
    <w:rsid w:val="00D945CC"/>
    <w:rsid w:val="00E77356"/>
    <w:rsid w:val="00FB2AAB"/>
    <w:rsid w:val="00FC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BAD98"/>
  <w15:chartTrackingRefBased/>
  <w15:docId w15:val="{C19A7C13-B122-4D81-9AB8-10AD63EF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4F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4F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5974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9740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B4F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8B4F3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B4F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735D9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35D9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35D9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5D9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35D9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5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5D9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6210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64F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linkedin.com/in/william-billaud-biologie/?locale=en_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umr-qualisud.cirad.fr/e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6.paca.inrae.fr/pathologie_vegetale_eng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6.paca.inrae.fr/gafl_eng/Partnerships-and-Projects/National-Projects/RobusThese" TargetMode="External"/><Relationship Id="rId10" Type="http://schemas.openxmlformats.org/officeDocument/2006/relationships/hyperlink" Target="https://www6.paca.inrae.fr/gafl_en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william.billaud@inra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675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Billaud</dc:creator>
  <cp:keywords/>
  <dc:description/>
  <cp:lastModifiedBy>William Billaud</cp:lastModifiedBy>
  <cp:revision>3</cp:revision>
  <dcterms:created xsi:type="dcterms:W3CDTF">2020-07-16T13:49:00Z</dcterms:created>
  <dcterms:modified xsi:type="dcterms:W3CDTF">2020-07-16T13:52:00Z</dcterms:modified>
</cp:coreProperties>
</file>